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95B18" w14:textId="0C54ECD1" w:rsidR="00C03300" w:rsidRPr="00962ACC" w:rsidRDefault="00121824" w:rsidP="00962AC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 одержати компенсацію фізич</w:t>
      </w:r>
      <w:r w:rsidR="00A31349">
        <w:rPr>
          <w:rFonts w:ascii="Times New Roman" w:hAnsi="Times New Roman" w:cs="Times New Roman"/>
          <w:b/>
          <w:sz w:val="28"/>
          <w:szCs w:val="28"/>
          <w:lang w:val="uk-UA"/>
        </w:rPr>
        <w:t>ним особам, які надають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соціальні послуги з догляду на непрофесійній основі?</w:t>
      </w:r>
    </w:p>
    <w:p w14:paraId="41B0C165" w14:textId="79DC5384" w:rsidR="005A5EC8" w:rsidRPr="00962ACC" w:rsidRDefault="009154FE" w:rsidP="005A5EC8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962ACC">
        <w:rPr>
          <w:rFonts w:ascii="Times New Roman" w:hAnsi="Times New Roman"/>
          <w:sz w:val="27"/>
          <w:szCs w:val="27"/>
        </w:rPr>
        <w:t>Затверджений постановою</w:t>
      </w:r>
      <w:r w:rsidR="00962ACC">
        <w:rPr>
          <w:rFonts w:ascii="Times New Roman" w:hAnsi="Times New Roman"/>
          <w:sz w:val="27"/>
          <w:szCs w:val="27"/>
        </w:rPr>
        <w:t xml:space="preserve"> </w:t>
      </w:r>
      <w:r w:rsidR="00962ACC" w:rsidRPr="00962ACC">
        <w:rPr>
          <w:rFonts w:ascii="Times New Roman" w:hAnsi="Times New Roman"/>
          <w:sz w:val="27"/>
          <w:szCs w:val="27"/>
          <w:lang w:eastAsia="uk-UA"/>
        </w:rPr>
        <w:t>Кабінету Міністрів України</w:t>
      </w:r>
      <w:r w:rsidR="00962ACC">
        <w:rPr>
          <w:rFonts w:ascii="Times New Roman" w:hAnsi="Times New Roman"/>
          <w:sz w:val="27"/>
          <w:szCs w:val="27"/>
          <w:lang w:eastAsia="uk-UA"/>
        </w:rPr>
        <w:t xml:space="preserve"> від 23.09.2020р. №</w:t>
      </w:r>
      <w:r w:rsidR="00962ACC" w:rsidRPr="00962ACC">
        <w:rPr>
          <w:rFonts w:ascii="Times New Roman" w:hAnsi="Times New Roman"/>
          <w:sz w:val="27"/>
          <w:szCs w:val="27"/>
          <w:lang w:eastAsia="uk-UA"/>
        </w:rPr>
        <w:t xml:space="preserve">859 «Деякі питання призначення і виплати </w:t>
      </w:r>
      <w:r w:rsidR="00962ACC" w:rsidRPr="00962ACC">
        <w:rPr>
          <w:rFonts w:ascii="Times New Roman" w:hAnsi="Times New Roman"/>
          <w:sz w:val="27"/>
          <w:szCs w:val="27"/>
        </w:rPr>
        <w:t>компенсації фізичним особам, які надають соціальні послуги з догляду на непрофесійній основі</w:t>
      </w:r>
      <w:r w:rsidR="00962ACC" w:rsidRPr="00962ACC">
        <w:rPr>
          <w:rFonts w:ascii="Times New Roman" w:hAnsi="Times New Roman"/>
          <w:b/>
          <w:sz w:val="27"/>
          <w:szCs w:val="27"/>
        </w:rPr>
        <w:t xml:space="preserve">» </w:t>
      </w:r>
      <w:r w:rsidR="005A5EC8" w:rsidRPr="00962ACC">
        <w:rPr>
          <w:rFonts w:ascii="Times New Roman" w:hAnsi="Times New Roman"/>
          <w:sz w:val="27"/>
          <w:szCs w:val="27"/>
        </w:rPr>
        <w:t>Порядок встановлює механізм призначення і виплати компенсації за догляд, що призначається фізичній особі, яка надає соціальні послуги з догляду без провадження підприємницької дія</w:t>
      </w:r>
      <w:r w:rsidR="009E2BA5" w:rsidRPr="00962ACC">
        <w:rPr>
          <w:rFonts w:ascii="Times New Roman" w:hAnsi="Times New Roman"/>
          <w:sz w:val="27"/>
          <w:szCs w:val="27"/>
        </w:rPr>
        <w:t>льності на непрофесійній основі</w:t>
      </w:r>
      <w:r w:rsidR="002667C8" w:rsidRPr="00962ACC">
        <w:rPr>
          <w:rFonts w:ascii="Times New Roman" w:hAnsi="Times New Roman"/>
          <w:sz w:val="27"/>
          <w:szCs w:val="27"/>
        </w:rPr>
        <w:t xml:space="preserve">, </w:t>
      </w:r>
      <w:r w:rsidR="002667C8" w:rsidRPr="00962ACC">
        <w:rPr>
          <w:rFonts w:ascii="Times New Roman" w:hAnsi="Times New Roman"/>
          <w:sz w:val="27"/>
          <w:szCs w:val="27"/>
          <w:shd w:val="clear" w:color="auto" w:fill="FFFFFF"/>
        </w:rPr>
        <w:t>без проходження навчання та дотримання державних стандартів соціальних послуг</w:t>
      </w:r>
      <w:r w:rsidR="005A5EC8" w:rsidRPr="00962ACC">
        <w:rPr>
          <w:rFonts w:ascii="Times New Roman" w:hAnsi="Times New Roman"/>
          <w:sz w:val="27"/>
          <w:szCs w:val="27"/>
        </w:rPr>
        <w:t xml:space="preserve"> особам із числа членів своєї сім’ї, які спільно з нею проживають, пов’язані спільним побутом, мають взаємні права та о</w:t>
      </w:r>
      <w:r w:rsidR="00962ACC">
        <w:rPr>
          <w:rFonts w:ascii="Times New Roman" w:hAnsi="Times New Roman"/>
          <w:sz w:val="27"/>
          <w:szCs w:val="27"/>
        </w:rPr>
        <w:t>бов’язки</w:t>
      </w:r>
      <w:r w:rsidR="005A5EC8" w:rsidRPr="00962ACC">
        <w:rPr>
          <w:rFonts w:ascii="Times New Roman" w:hAnsi="Times New Roman"/>
          <w:sz w:val="27"/>
          <w:szCs w:val="27"/>
        </w:rPr>
        <w:t xml:space="preserve"> та є:</w:t>
      </w:r>
    </w:p>
    <w:p w14:paraId="34F81D47" w14:textId="77777777" w:rsidR="005A5EC8" w:rsidRPr="00962ACC" w:rsidRDefault="005A5EC8" w:rsidP="00FA797D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7"/>
          <w:szCs w:val="27"/>
        </w:rPr>
      </w:pPr>
      <w:r w:rsidRPr="00962ACC">
        <w:rPr>
          <w:rFonts w:ascii="Times New Roman" w:hAnsi="Times New Roman"/>
          <w:sz w:val="27"/>
          <w:szCs w:val="27"/>
        </w:rPr>
        <w:t>особами з інвалідністю І групи;</w:t>
      </w:r>
    </w:p>
    <w:p w14:paraId="2D88019D" w14:textId="77777777" w:rsidR="005A5EC8" w:rsidRPr="00962ACC" w:rsidRDefault="005A5EC8" w:rsidP="00FA797D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7"/>
          <w:szCs w:val="27"/>
        </w:rPr>
      </w:pPr>
      <w:r w:rsidRPr="00962ACC">
        <w:rPr>
          <w:rFonts w:ascii="Times New Roman" w:hAnsi="Times New Roman"/>
          <w:sz w:val="27"/>
          <w:szCs w:val="27"/>
        </w:rPr>
        <w:t>дітьми з інвалідністю;</w:t>
      </w:r>
    </w:p>
    <w:p w14:paraId="55B2AF30" w14:textId="77777777" w:rsidR="005A5EC8" w:rsidRPr="00962ACC" w:rsidRDefault="005A5EC8" w:rsidP="00FA797D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7"/>
          <w:szCs w:val="27"/>
        </w:rPr>
      </w:pPr>
      <w:r w:rsidRPr="00962ACC">
        <w:rPr>
          <w:rFonts w:ascii="Times New Roman" w:hAnsi="Times New Roman"/>
          <w:sz w:val="27"/>
          <w:szCs w:val="27"/>
        </w:rPr>
        <w:t>громадянами похилого віку з когнітивними порушеннями;</w:t>
      </w:r>
    </w:p>
    <w:p w14:paraId="42F7A565" w14:textId="77777777" w:rsidR="005A5EC8" w:rsidRPr="00962ACC" w:rsidRDefault="005A5EC8" w:rsidP="00FA797D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7"/>
          <w:szCs w:val="27"/>
        </w:rPr>
      </w:pPr>
      <w:r w:rsidRPr="00962ACC">
        <w:rPr>
          <w:rFonts w:ascii="Times New Roman" w:hAnsi="Times New Roman"/>
          <w:sz w:val="27"/>
          <w:szCs w:val="27"/>
        </w:rPr>
        <w:t>невиліковно хворими, які через порушення функцій організму не можуть самостійно пересуватися та самообслуговуватися;</w:t>
      </w:r>
    </w:p>
    <w:p w14:paraId="7767B5EF" w14:textId="48C16806" w:rsidR="00EF6FA2" w:rsidRPr="00962ACC" w:rsidRDefault="005A5EC8" w:rsidP="00FA797D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7"/>
          <w:szCs w:val="27"/>
        </w:rPr>
      </w:pPr>
      <w:r w:rsidRPr="00962ACC">
        <w:rPr>
          <w:rFonts w:ascii="Times New Roman" w:hAnsi="Times New Roman"/>
          <w:sz w:val="27"/>
          <w:szCs w:val="27"/>
        </w:rPr>
        <w:t xml:space="preserve">дітьми, яким не встановлено інвалідність, але які є хворими на тяжкі </w:t>
      </w:r>
      <w:proofErr w:type="spellStart"/>
      <w:r w:rsidRPr="00962ACC">
        <w:rPr>
          <w:rFonts w:ascii="Times New Roman" w:hAnsi="Times New Roman"/>
          <w:sz w:val="27"/>
          <w:szCs w:val="27"/>
        </w:rPr>
        <w:t>перинатальні</w:t>
      </w:r>
      <w:proofErr w:type="spellEnd"/>
      <w:r w:rsidRPr="00962ACC">
        <w:rPr>
          <w:rFonts w:ascii="Times New Roman" w:hAnsi="Times New Roman"/>
          <w:sz w:val="27"/>
          <w:szCs w:val="27"/>
        </w:rPr>
        <w:t xml:space="preserve"> ураження нервової системи, тяжкі вроджені вади розвитку, рідкісні </w:t>
      </w:r>
      <w:proofErr w:type="spellStart"/>
      <w:r w:rsidRPr="00962ACC">
        <w:rPr>
          <w:rFonts w:ascii="Times New Roman" w:hAnsi="Times New Roman"/>
          <w:sz w:val="27"/>
          <w:szCs w:val="27"/>
        </w:rPr>
        <w:t>орфанні</w:t>
      </w:r>
      <w:proofErr w:type="spellEnd"/>
      <w:r w:rsidRPr="00962ACC">
        <w:rPr>
          <w:rFonts w:ascii="Times New Roman" w:hAnsi="Times New Roman"/>
          <w:sz w:val="27"/>
          <w:szCs w:val="27"/>
        </w:rPr>
        <w:t xml:space="preserve"> захворювання, онкологічні, </w:t>
      </w:r>
      <w:proofErr w:type="spellStart"/>
      <w:r w:rsidRPr="00962ACC">
        <w:rPr>
          <w:rFonts w:ascii="Times New Roman" w:hAnsi="Times New Roman"/>
          <w:sz w:val="27"/>
          <w:szCs w:val="27"/>
        </w:rPr>
        <w:t>онкогематологічні</w:t>
      </w:r>
      <w:proofErr w:type="spellEnd"/>
      <w:r w:rsidRPr="00962ACC">
        <w:rPr>
          <w:rFonts w:ascii="Times New Roman" w:hAnsi="Times New Roman"/>
          <w:sz w:val="27"/>
          <w:szCs w:val="27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дітьми, які отримали тяжку травму, потребують трансплантації </w:t>
      </w:r>
      <w:proofErr w:type="spellStart"/>
      <w:r w:rsidRPr="00962ACC">
        <w:rPr>
          <w:rFonts w:ascii="Times New Roman" w:hAnsi="Times New Roman"/>
          <w:sz w:val="27"/>
          <w:szCs w:val="27"/>
        </w:rPr>
        <w:t>органа</w:t>
      </w:r>
      <w:proofErr w:type="spellEnd"/>
      <w:r w:rsidRPr="00962ACC">
        <w:rPr>
          <w:rFonts w:ascii="Times New Roman" w:hAnsi="Times New Roman"/>
          <w:sz w:val="27"/>
          <w:szCs w:val="27"/>
        </w:rPr>
        <w:t>, потребують паліативної допомоги відповідно до переліку тяжких захворювань, розладів, травм, станів, що дають право на одержання державної допомоги на дитину, якій не встановлено інвалідність, надання такій дитині соціальних по</w:t>
      </w:r>
      <w:r w:rsidR="00962ACC">
        <w:rPr>
          <w:rFonts w:ascii="Times New Roman" w:hAnsi="Times New Roman"/>
          <w:sz w:val="27"/>
          <w:szCs w:val="27"/>
        </w:rPr>
        <w:t>слуг.</w:t>
      </w:r>
    </w:p>
    <w:p w14:paraId="1DC3D192" w14:textId="77777777" w:rsidR="00EF6FA2" w:rsidRPr="00962ACC" w:rsidRDefault="00EF6FA2" w:rsidP="00EF6FA2">
      <w:pPr>
        <w:widowControl w:val="0"/>
        <w:autoSpaceDE w:val="0"/>
        <w:autoSpaceDN w:val="0"/>
        <w:adjustRightInd w:val="0"/>
        <w:spacing w:before="15" w:after="150" w:line="240" w:lineRule="auto"/>
        <w:ind w:firstLine="750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62ACC">
        <w:rPr>
          <w:rFonts w:ascii="Times New Roman" w:hAnsi="Times New Roman" w:cs="Times New Roman"/>
          <w:b/>
          <w:sz w:val="27"/>
          <w:szCs w:val="27"/>
          <w:lang w:val="uk-UA"/>
        </w:rPr>
        <w:t>Компенсація не призначається:</w:t>
      </w:r>
    </w:p>
    <w:p w14:paraId="7C4BA075" w14:textId="7074C5C5" w:rsidR="00EF6FA2" w:rsidRPr="00962ACC" w:rsidRDefault="00EF6FA2" w:rsidP="00EF6FA2">
      <w:pPr>
        <w:widowControl w:val="0"/>
        <w:autoSpaceDE w:val="0"/>
        <w:autoSpaceDN w:val="0"/>
        <w:adjustRightInd w:val="0"/>
        <w:spacing w:before="15" w:after="150" w:line="240" w:lineRule="auto"/>
        <w:ind w:firstLine="75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62ACC">
        <w:rPr>
          <w:rFonts w:ascii="Times New Roman" w:hAnsi="Times New Roman" w:cs="Times New Roman"/>
          <w:sz w:val="27"/>
          <w:szCs w:val="27"/>
          <w:lang w:val="uk-UA"/>
        </w:rPr>
        <w:t>1) фізичним особам, які надають соціальні послуги особам, зазначеним у пункті 1 цього По</w:t>
      </w:r>
      <w:r w:rsidR="00CF620D">
        <w:rPr>
          <w:rFonts w:ascii="Times New Roman" w:hAnsi="Times New Roman" w:cs="Times New Roman"/>
          <w:sz w:val="27"/>
          <w:szCs w:val="27"/>
          <w:lang w:val="uk-UA"/>
        </w:rPr>
        <w:t>рядку, якщо такі особи</w:t>
      </w:r>
      <w:r w:rsidRPr="00962ACC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14:paraId="7C57A136" w14:textId="5BF24902" w:rsidR="00EF6FA2" w:rsidRPr="00492154" w:rsidRDefault="00CF620D" w:rsidP="0049215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15" w:after="15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92154">
        <w:rPr>
          <w:rFonts w:ascii="Times New Roman" w:hAnsi="Times New Roman" w:cs="Times New Roman"/>
          <w:sz w:val="27"/>
          <w:szCs w:val="27"/>
          <w:lang w:val="uk-UA"/>
        </w:rPr>
        <w:t xml:space="preserve">отримують </w:t>
      </w:r>
      <w:r w:rsidR="00EF6FA2" w:rsidRPr="00492154">
        <w:rPr>
          <w:rFonts w:ascii="Times New Roman" w:hAnsi="Times New Roman" w:cs="Times New Roman"/>
          <w:sz w:val="27"/>
          <w:szCs w:val="27"/>
          <w:lang w:val="uk-UA"/>
        </w:rPr>
        <w:t>соціальні послуги з догляду вдома, паліативного, стаціонарного догляду;</w:t>
      </w:r>
    </w:p>
    <w:p w14:paraId="22928750" w14:textId="77777777" w:rsidR="00CF620D" w:rsidRPr="00492154" w:rsidRDefault="00CF620D" w:rsidP="0049215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15" w:after="15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92154">
        <w:rPr>
          <w:rFonts w:ascii="Times New Roman" w:hAnsi="Times New Roman" w:cs="Times New Roman"/>
          <w:sz w:val="27"/>
          <w:szCs w:val="27"/>
          <w:lang w:val="uk-UA"/>
        </w:rPr>
        <w:t xml:space="preserve">отримують </w:t>
      </w:r>
      <w:r w:rsidR="00EF6FA2" w:rsidRPr="00492154">
        <w:rPr>
          <w:rFonts w:ascii="Times New Roman" w:hAnsi="Times New Roman" w:cs="Times New Roman"/>
          <w:sz w:val="27"/>
          <w:szCs w:val="27"/>
          <w:lang w:val="uk-UA"/>
        </w:rPr>
        <w:t xml:space="preserve">виплати на догляд відповідно до </w:t>
      </w:r>
      <w:hyperlink r:id="rId9" w:history="1">
        <w:r w:rsidR="00EF6FA2" w:rsidRPr="00492154">
          <w:rPr>
            <w:rFonts w:ascii="Times New Roman" w:hAnsi="Times New Roman" w:cs="Times New Roman"/>
            <w:color w:val="810000"/>
            <w:sz w:val="27"/>
            <w:szCs w:val="27"/>
            <w:lang w:val="uk-UA"/>
          </w:rPr>
          <w:t>Законів України "Про загальнообов'язкове державне соціальне страхування"</w:t>
        </w:r>
      </w:hyperlink>
      <w:r w:rsidR="00EF6FA2" w:rsidRPr="00492154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hyperlink r:id="rId10" w:history="1">
        <w:r w:rsidR="00EF6FA2" w:rsidRPr="00492154">
          <w:rPr>
            <w:rFonts w:ascii="Times New Roman" w:hAnsi="Times New Roman" w:cs="Times New Roman"/>
            <w:color w:val="810000"/>
            <w:sz w:val="27"/>
            <w:szCs w:val="27"/>
            <w:lang w:val="uk-UA"/>
          </w:rPr>
          <w:t>"Про державну соціальну допомогу особам, які не мають права на пенсію, та особам з інвалідністю"</w:t>
        </w:r>
      </w:hyperlink>
      <w:r w:rsidR="00EF6FA2" w:rsidRPr="00492154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hyperlink r:id="rId11" w:history="1">
        <w:r w:rsidR="00EF6FA2" w:rsidRPr="00492154">
          <w:rPr>
            <w:rFonts w:ascii="Times New Roman" w:hAnsi="Times New Roman" w:cs="Times New Roman"/>
            <w:color w:val="810000"/>
            <w:sz w:val="27"/>
            <w:szCs w:val="27"/>
            <w:lang w:val="uk-UA"/>
          </w:rPr>
          <w:t>"Про пенсійне забезпечення осіб, звільнених з військової служби, та деяких інших осіб"</w:t>
        </w:r>
      </w:hyperlink>
      <w:r w:rsidR="00EF6FA2" w:rsidRPr="00492154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hyperlink r:id="rId12" w:tgtFrame="_blank" w:history="1">
        <w:r w:rsidR="005E165B" w:rsidRPr="00492154">
          <w:rPr>
            <w:rFonts w:ascii="Times New Roman" w:hAnsi="Times New Roman" w:cs="Times New Roman"/>
            <w:color w:val="C00000"/>
            <w:sz w:val="27"/>
            <w:szCs w:val="27"/>
            <w:lang w:val="uk-UA" w:eastAsia="ru-RU"/>
          </w:rPr>
          <w:t>"Про соціальні послуги"</w:t>
        </w:r>
      </w:hyperlink>
      <w:hyperlink r:id="rId13" w:tgtFrame="_blank" w:history="1">
        <w:r w:rsidR="005E165B" w:rsidRPr="00492154">
          <w:rPr>
            <w:rFonts w:ascii="Times New Roman" w:hAnsi="Times New Roman" w:cs="Times New Roman"/>
            <w:color w:val="C00000"/>
            <w:sz w:val="27"/>
            <w:szCs w:val="27"/>
            <w:lang w:val="uk-UA" w:eastAsia="ru-RU"/>
          </w:rPr>
          <w:t>,</w:t>
        </w:r>
      </w:hyperlink>
      <w:r w:rsidR="005E165B" w:rsidRPr="00492154">
        <w:rPr>
          <w:rFonts w:ascii="Times New Roman" w:hAnsi="Times New Roman" w:cs="Times New Roman"/>
          <w:color w:val="C00000"/>
          <w:sz w:val="27"/>
          <w:szCs w:val="27"/>
          <w:lang w:eastAsia="ru-RU"/>
        </w:rPr>
        <w:t> </w:t>
      </w:r>
      <w:hyperlink r:id="rId14" w:tgtFrame="_blank" w:history="1">
        <w:r w:rsidR="005E165B" w:rsidRPr="00492154">
          <w:rPr>
            <w:rFonts w:ascii="Times New Roman" w:hAnsi="Times New Roman" w:cs="Times New Roman"/>
            <w:color w:val="C00000"/>
            <w:sz w:val="27"/>
            <w:szCs w:val="27"/>
            <w:lang w:val="uk-UA" w:eastAsia="ru-RU"/>
          </w:rPr>
          <w:t>"Про психіатричну допомогу"</w:t>
        </w:r>
      </w:hyperlink>
      <w:hyperlink r:id="rId15" w:tgtFrame="_blank" w:history="1">
        <w:r w:rsidR="005E165B" w:rsidRPr="00492154">
          <w:rPr>
            <w:rFonts w:ascii="Times New Roman" w:hAnsi="Times New Roman" w:cs="Times New Roman"/>
            <w:sz w:val="26"/>
            <w:szCs w:val="26"/>
            <w:lang w:val="uk-UA" w:eastAsia="ru-RU"/>
          </w:rPr>
          <w:t>,</w:t>
        </w:r>
      </w:hyperlink>
      <w:r w:rsidR="005E165B" w:rsidRPr="00492154">
        <w:rPr>
          <w:rFonts w:ascii="Times New Roman" w:hAnsi="Times New Roman" w:cs="Times New Roman"/>
          <w:sz w:val="26"/>
          <w:szCs w:val="26"/>
          <w:lang w:eastAsia="ru-RU"/>
        </w:rPr>
        <w:t> </w:t>
      </w:r>
      <w:hyperlink r:id="rId16" w:history="1">
        <w:r w:rsidR="00EF6FA2" w:rsidRPr="00492154">
          <w:rPr>
            <w:rFonts w:ascii="Times New Roman" w:hAnsi="Times New Roman" w:cs="Times New Roman"/>
            <w:color w:val="810000"/>
            <w:sz w:val="27"/>
            <w:szCs w:val="27"/>
            <w:lang w:val="uk-UA"/>
          </w:rPr>
          <w:t>"Про державну соціальну допомогу особам з інвалідністю з дитинства та дітям з інвалідністю"</w:t>
        </w:r>
      </w:hyperlink>
      <w:r w:rsidR="00365F9B" w:rsidRPr="00492154">
        <w:rPr>
          <w:rFonts w:ascii="Times New Roman" w:hAnsi="Times New Roman" w:cs="Times New Roman"/>
          <w:sz w:val="27"/>
          <w:szCs w:val="27"/>
          <w:lang w:val="uk-UA"/>
        </w:rPr>
        <w:t xml:space="preserve"> (крім дітей з інвалідністю підгрупи А, батьки яких перебувають у трудових відносинах або є фізичними особами - підприємцями, або провадять незалежну професійну діяльність (наукову, літературну, артистичну, художню, освітню або викладацьку, а також медичну, юридичну практику, зокрема адвокатську, нотаріальну діяльність), </w:t>
      </w:r>
      <w:r w:rsidR="00EF6FA2" w:rsidRPr="00492154">
        <w:rPr>
          <w:rFonts w:ascii="Times New Roman" w:hAnsi="Times New Roman" w:cs="Times New Roman"/>
          <w:sz w:val="27"/>
          <w:szCs w:val="27"/>
          <w:lang w:val="uk-UA"/>
        </w:rPr>
        <w:t>осіб з інвалідністю з дитинства I групи);</w:t>
      </w:r>
    </w:p>
    <w:p w14:paraId="4E458392" w14:textId="4C18A258" w:rsidR="00CF620D" w:rsidRPr="00FE154E" w:rsidRDefault="00E346B3" w:rsidP="00FE154E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15" w:after="150" w:line="240" w:lineRule="auto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hyperlink r:id="rId17" w:tgtFrame="_blank" w:history="1">
        <w:r w:rsidR="00CF620D" w:rsidRPr="00492154">
          <w:rPr>
            <w:rFonts w:ascii="Times New Roman" w:hAnsi="Times New Roman" w:cs="Times New Roman"/>
            <w:sz w:val="27"/>
            <w:szCs w:val="27"/>
            <w:lang w:val="uk-UA" w:eastAsia="ru-RU"/>
          </w:rPr>
          <w:t>за висновком про результати комплексного визначення індивідуальних потреб особи/дитини, яка потребує надання соціальних послуг, не потребують надання соціальних послуг з догляду;</w:t>
        </w:r>
      </w:hyperlink>
    </w:p>
    <w:p w14:paraId="02C226DF" w14:textId="77777777" w:rsidR="00EF6FA2" w:rsidRPr="00962ACC" w:rsidRDefault="00EF6FA2" w:rsidP="00EF6FA2">
      <w:pPr>
        <w:widowControl w:val="0"/>
        <w:autoSpaceDE w:val="0"/>
        <w:autoSpaceDN w:val="0"/>
        <w:adjustRightInd w:val="0"/>
        <w:spacing w:before="15" w:after="150" w:line="240" w:lineRule="auto"/>
        <w:ind w:firstLine="75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62ACC">
        <w:rPr>
          <w:rFonts w:ascii="Times New Roman" w:hAnsi="Times New Roman" w:cs="Times New Roman"/>
          <w:sz w:val="27"/>
          <w:szCs w:val="27"/>
          <w:lang w:val="uk-UA"/>
        </w:rPr>
        <w:t xml:space="preserve">2) фізичним особам, які надають соціальні послуги та отримують допомогу на догляд відповідно до </w:t>
      </w:r>
      <w:hyperlink r:id="rId18" w:history="1">
        <w:r w:rsidRPr="00962ACC">
          <w:rPr>
            <w:rFonts w:ascii="Times New Roman" w:hAnsi="Times New Roman" w:cs="Times New Roman"/>
            <w:color w:val="810000"/>
            <w:sz w:val="27"/>
            <w:szCs w:val="27"/>
            <w:lang w:val="uk-UA"/>
          </w:rPr>
          <w:t>Закону України "Про психіатричну допомогу"</w:t>
        </w:r>
      </w:hyperlink>
      <w:r w:rsidRPr="00962ACC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3F324AD5" w14:textId="08E5A7E6" w:rsidR="00EF6FA2" w:rsidRDefault="00EF6FA2" w:rsidP="00962ACC">
      <w:pPr>
        <w:widowControl w:val="0"/>
        <w:autoSpaceDE w:val="0"/>
        <w:autoSpaceDN w:val="0"/>
        <w:adjustRightInd w:val="0"/>
        <w:spacing w:before="15" w:after="150" w:line="240" w:lineRule="auto"/>
        <w:ind w:firstLine="75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62ACC">
        <w:rPr>
          <w:rFonts w:ascii="Times New Roman" w:hAnsi="Times New Roman" w:cs="Times New Roman"/>
          <w:sz w:val="27"/>
          <w:szCs w:val="27"/>
          <w:lang w:val="uk-UA"/>
        </w:rPr>
        <w:t>3) фізичним особам, які надають соціальні послуги з догляду без провадження підприємницької д</w:t>
      </w:r>
      <w:r w:rsidR="00FE154E">
        <w:rPr>
          <w:rFonts w:ascii="Times New Roman" w:hAnsi="Times New Roman" w:cs="Times New Roman"/>
          <w:sz w:val="27"/>
          <w:szCs w:val="27"/>
          <w:lang w:val="uk-UA"/>
        </w:rPr>
        <w:t>іяльності на професійній основі;</w:t>
      </w:r>
    </w:p>
    <w:p w14:paraId="6D66D31B" w14:textId="7D551CF6" w:rsidR="00FE154E" w:rsidRPr="00E346B3" w:rsidRDefault="00FE154E" w:rsidP="00962ACC">
      <w:pPr>
        <w:widowControl w:val="0"/>
        <w:autoSpaceDE w:val="0"/>
        <w:autoSpaceDN w:val="0"/>
        <w:adjustRightInd w:val="0"/>
        <w:spacing w:before="15" w:after="150" w:line="240" w:lineRule="auto"/>
        <w:ind w:firstLine="75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346B3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lastRenderedPageBreak/>
        <w:t>4) фізичним особам, які надають соціальні послуги з догляду, середньомісячний сукупний дохід яких перевищує прожитковий мінімум на одну особу в розрахунку на місяць, установлений законом на 1 січня календарного року, в якому надаються соціальні послуги з догляду на непрофесійній основі.</w:t>
      </w:r>
    </w:p>
    <w:p w14:paraId="45C3D935" w14:textId="3289FFC9" w:rsidR="004D09A5" w:rsidRPr="00962ACC" w:rsidRDefault="004D09A5" w:rsidP="004D09A5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962ACC">
        <w:rPr>
          <w:rFonts w:ascii="Times New Roman" w:hAnsi="Times New Roman"/>
          <w:sz w:val="27"/>
          <w:szCs w:val="27"/>
        </w:rPr>
        <w:t xml:space="preserve">Для отримання компенсації фізичною особою, яка надає соціальні послуги, подаються до </w:t>
      </w:r>
      <w:r w:rsidR="00B968E0">
        <w:rPr>
          <w:rFonts w:ascii="Times New Roman" w:hAnsi="Times New Roman"/>
          <w:sz w:val="27"/>
          <w:szCs w:val="27"/>
        </w:rPr>
        <w:t xml:space="preserve">уповноваженого органу </w:t>
      </w:r>
      <w:r w:rsidRPr="00962ACC">
        <w:rPr>
          <w:rFonts w:ascii="Times New Roman" w:hAnsi="Times New Roman"/>
          <w:sz w:val="27"/>
          <w:szCs w:val="27"/>
        </w:rPr>
        <w:t>заява про згоду надавати соціальні послуги з догляду на непрофесійній основі та документи у паперовій або електронній формі.</w:t>
      </w:r>
    </w:p>
    <w:p w14:paraId="2F991600" w14:textId="0904230B" w:rsidR="00962ACC" w:rsidRDefault="004D09A5" w:rsidP="00962ACC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962ACC">
        <w:rPr>
          <w:rFonts w:ascii="Times New Roman" w:hAnsi="Times New Roman"/>
          <w:sz w:val="27"/>
          <w:szCs w:val="27"/>
        </w:rPr>
        <w:t>Особою/законним представником особи, яка потребує надання соціальних послуг, подається заява про згоду отримувати соціальні послуги від фізичної особи, яка надає соціальні послуги.</w:t>
      </w:r>
    </w:p>
    <w:p w14:paraId="7EC111AB" w14:textId="77777777" w:rsidR="00962ACC" w:rsidRPr="00962ACC" w:rsidRDefault="00962ACC" w:rsidP="00962ACC">
      <w:pPr>
        <w:pStyle w:val="a7"/>
        <w:jc w:val="both"/>
        <w:rPr>
          <w:rFonts w:ascii="Times New Roman" w:hAnsi="Times New Roman"/>
          <w:sz w:val="27"/>
          <w:szCs w:val="27"/>
        </w:rPr>
      </w:pPr>
    </w:p>
    <w:p w14:paraId="1C6E5441" w14:textId="1540689E" w:rsidR="002D747A" w:rsidRPr="00962ACC" w:rsidRDefault="00C66B01" w:rsidP="00962ACC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  <w:lang w:val="uk-UA"/>
        </w:rPr>
      </w:pPr>
      <w:r w:rsidRPr="00962ACC">
        <w:rPr>
          <w:rFonts w:ascii="Times New Roman" w:hAnsi="Times New Roman" w:cs="Times New Roman"/>
          <w:b/>
          <w:i/>
          <w:sz w:val="27"/>
          <w:szCs w:val="27"/>
          <w:lang w:val="uk-UA"/>
        </w:rPr>
        <w:t xml:space="preserve">Перелік документів, необхідних для </w:t>
      </w:r>
      <w:r w:rsidR="002D747A" w:rsidRPr="00962ACC">
        <w:rPr>
          <w:rFonts w:ascii="Times New Roman" w:hAnsi="Times New Roman" w:cs="Times New Roman"/>
          <w:b/>
          <w:i/>
          <w:sz w:val="27"/>
          <w:szCs w:val="27"/>
          <w:lang w:val="uk-UA"/>
        </w:rPr>
        <w:t>надання (отримання) компенсації</w:t>
      </w:r>
      <w:r w:rsidRPr="00962ACC">
        <w:rPr>
          <w:rFonts w:ascii="Times New Roman" w:hAnsi="Times New Roman" w:cs="Times New Roman"/>
          <w:b/>
          <w:i/>
          <w:sz w:val="27"/>
          <w:szCs w:val="27"/>
          <w:lang w:val="uk-UA"/>
        </w:rPr>
        <w:t xml:space="preserve">: </w:t>
      </w:r>
    </w:p>
    <w:p w14:paraId="5A6DC776" w14:textId="77777777" w:rsidR="003C2A15" w:rsidRPr="00962ACC" w:rsidRDefault="003C2A15" w:rsidP="003C2A15">
      <w:pPr>
        <w:widowControl w:val="0"/>
        <w:autoSpaceDE w:val="0"/>
        <w:autoSpaceDN w:val="0"/>
        <w:adjustRightInd w:val="0"/>
        <w:spacing w:before="15" w:after="150" w:line="240" w:lineRule="auto"/>
        <w:ind w:firstLine="75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62ACC">
        <w:rPr>
          <w:rFonts w:ascii="Times New Roman" w:hAnsi="Times New Roman" w:cs="Times New Roman"/>
          <w:sz w:val="27"/>
          <w:szCs w:val="27"/>
          <w:lang w:val="uk-UA"/>
        </w:rPr>
        <w:t>заяви про згоду надавати соціальні послуги з догляду на непрофесійній основі;</w:t>
      </w:r>
    </w:p>
    <w:p w14:paraId="4FA2F816" w14:textId="73267EB5" w:rsidR="002D747A" w:rsidRPr="00962ACC" w:rsidRDefault="003C2A15" w:rsidP="003C2A15">
      <w:pPr>
        <w:widowControl w:val="0"/>
        <w:autoSpaceDE w:val="0"/>
        <w:autoSpaceDN w:val="0"/>
        <w:adjustRightInd w:val="0"/>
        <w:spacing w:before="15" w:after="150" w:line="240" w:lineRule="auto"/>
        <w:ind w:firstLine="75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62ACC">
        <w:rPr>
          <w:rFonts w:ascii="Times New Roman" w:hAnsi="Times New Roman" w:cs="Times New Roman"/>
          <w:sz w:val="27"/>
          <w:szCs w:val="27"/>
          <w:lang w:val="uk-UA"/>
        </w:rPr>
        <w:t>заяви про зго</w:t>
      </w:r>
      <w:r w:rsidR="002667C8" w:rsidRPr="00962ACC">
        <w:rPr>
          <w:rFonts w:ascii="Times New Roman" w:hAnsi="Times New Roman" w:cs="Times New Roman"/>
          <w:sz w:val="27"/>
          <w:szCs w:val="27"/>
          <w:lang w:val="uk-UA"/>
        </w:rPr>
        <w:t>ду отримувати соціальні послуги</w:t>
      </w:r>
      <w:r w:rsidR="00B968E0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66FF03BE" w14:textId="74ACF703" w:rsidR="002667C8" w:rsidRPr="00962ACC" w:rsidRDefault="002667C8" w:rsidP="003C2A15">
      <w:pPr>
        <w:widowControl w:val="0"/>
        <w:autoSpaceDE w:val="0"/>
        <w:autoSpaceDN w:val="0"/>
        <w:adjustRightInd w:val="0"/>
        <w:spacing w:before="15" w:after="150" w:line="240" w:lineRule="auto"/>
        <w:ind w:firstLine="75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962ACC">
        <w:rPr>
          <w:rFonts w:ascii="Times New Roman" w:hAnsi="Times New Roman" w:cs="Times New Roman"/>
          <w:i/>
          <w:sz w:val="27"/>
          <w:szCs w:val="27"/>
          <w:shd w:val="clear" w:color="auto" w:fill="FFFFFF"/>
          <w:lang w:val="uk-UA"/>
        </w:rPr>
        <w:t>Під час подання заяв про згоду надавати соціальні послуги з догляду на непрофесійній основі та про згоду отримувати соціальні послуги пред’являється паспорт громадянина України або інший документ, що посвідчує особу (посвідка на постійне проживання/посвідчення біженця/посвідчення особи, яка потребує додаткового захисту, - для іноз</w:t>
      </w:r>
      <w:r w:rsidR="00B968E0">
        <w:rPr>
          <w:rFonts w:ascii="Times New Roman" w:hAnsi="Times New Roman" w:cs="Times New Roman"/>
          <w:i/>
          <w:sz w:val="27"/>
          <w:szCs w:val="27"/>
          <w:shd w:val="clear" w:color="auto" w:fill="FFFFFF"/>
          <w:lang w:val="uk-UA"/>
        </w:rPr>
        <w:t>емця та особи без громадянства</w:t>
      </w:r>
    </w:p>
    <w:p w14:paraId="3A143FDB" w14:textId="4F4773DB" w:rsidR="002D747A" w:rsidRPr="00962ACC" w:rsidRDefault="002D747A" w:rsidP="002D747A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962ACC">
        <w:rPr>
          <w:rFonts w:ascii="Times New Roman" w:hAnsi="Times New Roman"/>
          <w:sz w:val="27"/>
          <w:szCs w:val="27"/>
        </w:rPr>
        <w:t>заява про перерахування коштів із зазначенням рахунка в установі банку</w:t>
      </w:r>
      <w:r w:rsidR="006E1C3B" w:rsidRPr="00962ACC">
        <w:rPr>
          <w:rFonts w:ascii="Times New Roman" w:hAnsi="Times New Roman"/>
          <w:sz w:val="27"/>
          <w:szCs w:val="27"/>
        </w:rPr>
        <w:t xml:space="preserve"> або номер поштового відділення</w:t>
      </w:r>
      <w:r w:rsidRPr="00962ACC">
        <w:rPr>
          <w:rFonts w:ascii="Times New Roman" w:hAnsi="Times New Roman"/>
          <w:sz w:val="27"/>
          <w:szCs w:val="27"/>
        </w:rPr>
        <w:t>;</w:t>
      </w:r>
    </w:p>
    <w:p w14:paraId="147C4E3D" w14:textId="77777777" w:rsidR="002D747A" w:rsidRPr="00962ACC" w:rsidRDefault="002D747A" w:rsidP="002D747A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962ACC">
        <w:rPr>
          <w:rFonts w:ascii="Times New Roman" w:hAnsi="Times New Roman"/>
          <w:sz w:val="27"/>
          <w:szCs w:val="27"/>
        </w:rPr>
        <w:t>копія свідоцтва про народження дитини (у разі надання соціальних послуг з догляду на непрофесійній основі дитині);</w:t>
      </w:r>
    </w:p>
    <w:p w14:paraId="2FF0871E" w14:textId="77777777" w:rsidR="00683827" w:rsidRDefault="002D747A" w:rsidP="00683827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962ACC">
        <w:rPr>
          <w:rFonts w:ascii="Times New Roman" w:hAnsi="Times New Roman"/>
          <w:sz w:val="27"/>
          <w:szCs w:val="27"/>
        </w:rPr>
        <w:t xml:space="preserve">декларація про доходи та майновий стан (заповнюється на підставі довідок про доходи кожного члена сім’ї) за формою, затвердженою </w:t>
      </w:r>
      <w:proofErr w:type="spellStart"/>
      <w:r w:rsidRPr="00962ACC">
        <w:rPr>
          <w:rFonts w:ascii="Times New Roman" w:hAnsi="Times New Roman"/>
          <w:sz w:val="27"/>
          <w:szCs w:val="27"/>
        </w:rPr>
        <w:t>Мінсоцполітики</w:t>
      </w:r>
      <w:proofErr w:type="spellEnd"/>
      <w:r w:rsidRPr="00962ACC">
        <w:rPr>
          <w:rFonts w:ascii="Times New Roman" w:hAnsi="Times New Roman"/>
          <w:sz w:val="27"/>
          <w:szCs w:val="27"/>
        </w:rPr>
        <w:t>. У декларації також зазначається інформац</w:t>
      </w:r>
      <w:r w:rsidR="00603755">
        <w:rPr>
          <w:rFonts w:ascii="Times New Roman" w:hAnsi="Times New Roman"/>
          <w:sz w:val="27"/>
          <w:szCs w:val="27"/>
        </w:rPr>
        <w:t>ія про склад сім’ї фізичної особи, яка надає соціальні послуги</w:t>
      </w:r>
      <w:r w:rsidRPr="00962ACC">
        <w:rPr>
          <w:rFonts w:ascii="Times New Roman" w:hAnsi="Times New Roman"/>
          <w:sz w:val="27"/>
          <w:szCs w:val="27"/>
        </w:rPr>
        <w:t>;</w:t>
      </w:r>
    </w:p>
    <w:p w14:paraId="3E10ADAC" w14:textId="676013F4" w:rsidR="002D747A" w:rsidRDefault="00603755" w:rsidP="00683827">
      <w:pPr>
        <w:pStyle w:val="a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копія </w:t>
      </w:r>
      <w:hyperlink r:id="rId19" w:tgtFrame="_blank" w:history="1">
        <w:r w:rsidRPr="00603755">
          <w:rPr>
            <w:rFonts w:ascii="Times New Roman" w:hAnsi="Times New Roman"/>
            <w:sz w:val="27"/>
            <w:szCs w:val="27"/>
          </w:rPr>
          <w:t xml:space="preserve">копії довідки до </w:t>
        </w:r>
        <w:proofErr w:type="spellStart"/>
        <w:r w:rsidRPr="00603755">
          <w:rPr>
            <w:rFonts w:ascii="Times New Roman" w:hAnsi="Times New Roman"/>
            <w:sz w:val="27"/>
            <w:szCs w:val="27"/>
          </w:rPr>
          <w:t>акта</w:t>
        </w:r>
        <w:proofErr w:type="spellEnd"/>
        <w:r w:rsidRPr="00603755">
          <w:rPr>
            <w:rFonts w:ascii="Times New Roman" w:hAnsi="Times New Roman"/>
            <w:sz w:val="27"/>
            <w:szCs w:val="27"/>
          </w:rPr>
          <w:t xml:space="preserve"> огляду медико-соціальною експертною комісією (для осіб з інвалідністю)</w:t>
        </w:r>
      </w:hyperlink>
      <w:r w:rsidRPr="00603755">
        <w:rPr>
          <w:rFonts w:ascii="Times New Roman" w:hAnsi="Times New Roman"/>
          <w:sz w:val="27"/>
          <w:szCs w:val="27"/>
        </w:rPr>
        <w:t> </w:t>
      </w:r>
      <w:hyperlink r:id="rId20" w:tgtFrame="_blank" w:history="1">
        <w:r w:rsidRPr="00603755">
          <w:rPr>
            <w:rFonts w:ascii="Times New Roman" w:hAnsi="Times New Roman"/>
            <w:sz w:val="27"/>
            <w:szCs w:val="27"/>
          </w:rPr>
          <w:t>або витягу з рішення експертної команди з оцінювання повсякденного функціонування особи</w:t>
        </w:r>
      </w:hyperlink>
      <w:hyperlink r:id="rId21" w:tgtFrame="_blank" w:history="1">
        <w:r w:rsidRPr="00603755">
          <w:rPr>
            <w:rFonts w:ascii="Times New Roman" w:hAnsi="Times New Roman"/>
            <w:sz w:val="27"/>
            <w:szCs w:val="27"/>
          </w:rPr>
          <w:t>;</w:t>
        </w:r>
      </w:hyperlink>
      <w:bookmarkStart w:id="0" w:name="_GoBack"/>
      <w:bookmarkEnd w:id="0"/>
    </w:p>
    <w:p w14:paraId="6BEA7884" w14:textId="187AA033" w:rsidR="000302D5" w:rsidRPr="00683827" w:rsidRDefault="000302D5" w:rsidP="00683827">
      <w:pPr>
        <w:pStyle w:val="a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висновок</w:t>
      </w:r>
      <w:r w:rsidRPr="000302D5">
        <w:rPr>
          <w:rFonts w:ascii="Times New Roman" w:hAnsi="Times New Roman"/>
          <w:sz w:val="27"/>
          <w:szCs w:val="27"/>
        </w:rPr>
        <w:t xml:space="preserve"> про наявність порушення функцій організму, через які особа не може самостійно пересуватися та/або самообслуговуватися і потребує постійного стороннього догляду, за формою, затвердженою МОЗ;</w:t>
      </w:r>
    </w:p>
    <w:p w14:paraId="20E3664B" w14:textId="46A40924" w:rsidR="002D747A" w:rsidRPr="00962ACC" w:rsidRDefault="00E346B3" w:rsidP="002D747A">
      <w:pPr>
        <w:pStyle w:val="a7"/>
        <w:jc w:val="both"/>
        <w:rPr>
          <w:rFonts w:ascii="Times New Roman" w:hAnsi="Times New Roman"/>
          <w:sz w:val="27"/>
          <w:szCs w:val="27"/>
        </w:rPr>
      </w:pPr>
      <w:hyperlink r:id="rId22" w:anchor="n16" w:tgtFrame="_blank" w:history="1">
        <w:r w:rsidR="002D747A" w:rsidRPr="00962ACC">
          <w:rPr>
            <w:rFonts w:ascii="Times New Roman" w:hAnsi="Times New Roman"/>
            <w:sz w:val="27"/>
            <w:szCs w:val="27"/>
          </w:rPr>
          <w:t>висновок лікарської комісії</w:t>
        </w:r>
      </w:hyperlink>
      <w:r w:rsidR="002D747A" w:rsidRPr="00962ACC">
        <w:rPr>
          <w:rFonts w:ascii="Times New Roman" w:hAnsi="Times New Roman"/>
          <w:sz w:val="27"/>
          <w:szCs w:val="27"/>
        </w:rPr>
        <w:t xml:space="preserve"> медичного закладу щодо потреби в догляді громадян похилого віку внаслідок когнітивних порушень за формою, затвердженою МОЗ;</w:t>
      </w:r>
    </w:p>
    <w:p w14:paraId="531105D0" w14:textId="77777777" w:rsidR="002D747A" w:rsidRPr="00962ACC" w:rsidRDefault="002D747A" w:rsidP="002D747A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962ACC">
        <w:rPr>
          <w:rFonts w:ascii="Times New Roman" w:hAnsi="Times New Roman"/>
          <w:sz w:val="27"/>
          <w:szCs w:val="27"/>
        </w:rPr>
        <w:t>копія медичного висновку про дитину з інвалідністю віком до 18 років за формою, затвердженою МОЗ;</w:t>
      </w:r>
    </w:p>
    <w:p w14:paraId="4F18DEB8" w14:textId="77777777" w:rsidR="002D747A" w:rsidRPr="00962ACC" w:rsidRDefault="002D747A" w:rsidP="002D747A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962ACC">
        <w:rPr>
          <w:rFonts w:ascii="Times New Roman" w:hAnsi="Times New Roman"/>
          <w:sz w:val="27"/>
          <w:szCs w:val="27"/>
        </w:rPr>
        <w:t xml:space="preserve">довідка про захворювання дитини на тяжке </w:t>
      </w:r>
      <w:proofErr w:type="spellStart"/>
      <w:r w:rsidRPr="00962ACC">
        <w:rPr>
          <w:rFonts w:ascii="Times New Roman" w:hAnsi="Times New Roman"/>
          <w:sz w:val="27"/>
          <w:szCs w:val="27"/>
        </w:rPr>
        <w:t>перинатальне</w:t>
      </w:r>
      <w:proofErr w:type="spellEnd"/>
      <w:r w:rsidRPr="00962ACC">
        <w:rPr>
          <w:rFonts w:ascii="Times New Roman" w:hAnsi="Times New Roman"/>
          <w:sz w:val="27"/>
          <w:szCs w:val="27"/>
        </w:rPr>
        <w:t xml:space="preserve"> ураження нервової системи, тяжку вроджену ваду розвитку, рідкісне </w:t>
      </w:r>
      <w:proofErr w:type="spellStart"/>
      <w:r w:rsidRPr="00962ACC">
        <w:rPr>
          <w:rFonts w:ascii="Times New Roman" w:hAnsi="Times New Roman"/>
          <w:sz w:val="27"/>
          <w:szCs w:val="27"/>
        </w:rPr>
        <w:t>орфанне</w:t>
      </w:r>
      <w:proofErr w:type="spellEnd"/>
      <w:r w:rsidRPr="00962ACC">
        <w:rPr>
          <w:rFonts w:ascii="Times New Roman" w:hAnsi="Times New Roman"/>
          <w:sz w:val="27"/>
          <w:szCs w:val="27"/>
        </w:rPr>
        <w:t xml:space="preserve"> захворювання, онкологічне, </w:t>
      </w:r>
      <w:proofErr w:type="spellStart"/>
      <w:r w:rsidRPr="00962ACC">
        <w:rPr>
          <w:rFonts w:ascii="Times New Roman" w:hAnsi="Times New Roman"/>
          <w:sz w:val="27"/>
          <w:szCs w:val="27"/>
        </w:rPr>
        <w:t>онкогематологічне</w:t>
      </w:r>
      <w:proofErr w:type="spellEnd"/>
      <w:r w:rsidRPr="00962ACC">
        <w:rPr>
          <w:rFonts w:ascii="Times New Roman" w:hAnsi="Times New Roman"/>
          <w:sz w:val="27"/>
          <w:szCs w:val="27"/>
        </w:rPr>
        <w:t xml:space="preserve"> захворювання, дитячий церебральний параліч, тяжкий психічний розлад, цукровий діабет I типу (інсулінозалежний), гостре або хронічне захворювання нирок IV ступеня про те, що дитина отримала тяжку травму, потребує трансплантації </w:t>
      </w:r>
      <w:proofErr w:type="spellStart"/>
      <w:r w:rsidRPr="00962ACC">
        <w:rPr>
          <w:rFonts w:ascii="Times New Roman" w:hAnsi="Times New Roman"/>
          <w:sz w:val="27"/>
          <w:szCs w:val="27"/>
        </w:rPr>
        <w:t>органа</w:t>
      </w:r>
      <w:proofErr w:type="spellEnd"/>
      <w:r w:rsidRPr="00962ACC">
        <w:rPr>
          <w:rFonts w:ascii="Times New Roman" w:hAnsi="Times New Roman"/>
          <w:sz w:val="27"/>
          <w:szCs w:val="27"/>
        </w:rPr>
        <w:t>, потребує паліативної допомоги, що видана лікарсько-консультативною комісією лікувально-профілактичного закладу в порядку та за формою, встановленими МОЗ;</w:t>
      </w:r>
    </w:p>
    <w:p w14:paraId="082510BD" w14:textId="77777777" w:rsidR="002D747A" w:rsidRPr="00962ACC" w:rsidRDefault="002D747A" w:rsidP="002D747A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962ACC">
        <w:rPr>
          <w:rFonts w:ascii="Times New Roman" w:hAnsi="Times New Roman"/>
          <w:sz w:val="27"/>
          <w:szCs w:val="27"/>
        </w:rPr>
        <w:t>копія рішення суду про обмеження цивільної дієздатності або визнання недієздатною особи, якій надаються соціальні послуги з догляду на непрофесійній основі (для недієздатних осіб та осіб, цивільна дієздатність яких обмежена);</w:t>
      </w:r>
    </w:p>
    <w:p w14:paraId="2D9A975C" w14:textId="0643F8D7" w:rsidR="00D65701" w:rsidRDefault="002D747A" w:rsidP="00962ACC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962ACC">
        <w:rPr>
          <w:rFonts w:ascii="Times New Roman" w:hAnsi="Times New Roman"/>
          <w:sz w:val="27"/>
          <w:szCs w:val="27"/>
        </w:rPr>
        <w:lastRenderedPageBreak/>
        <w:t>копія рішення суду або органу опіки та піклування про призначення опікуна або піклувальника особі, якій надаються соціальні послуги з догляду на непрофесійній основі (для опікунів або піклувальників);</w:t>
      </w:r>
    </w:p>
    <w:p w14:paraId="78AE065A" w14:textId="2D1646B2" w:rsidR="00B968E0" w:rsidRPr="00962ACC" w:rsidRDefault="00B968E0" w:rsidP="00B968E0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962ACC">
        <w:rPr>
          <w:rFonts w:ascii="Times New Roman" w:hAnsi="Times New Roman"/>
          <w:sz w:val="27"/>
          <w:szCs w:val="27"/>
        </w:rPr>
        <w:t>заява про перерахування коштів із зазначенням рахунка в установі банку або номер поштового відділення</w:t>
      </w:r>
      <w:r>
        <w:rPr>
          <w:rFonts w:ascii="Times New Roman" w:hAnsi="Times New Roman"/>
          <w:sz w:val="27"/>
          <w:szCs w:val="27"/>
        </w:rPr>
        <w:t>.</w:t>
      </w:r>
    </w:p>
    <w:p w14:paraId="3D5C642D" w14:textId="525F676C" w:rsidR="00962ACC" w:rsidRDefault="00FC7861" w:rsidP="00962ACC">
      <w:pPr>
        <w:pStyle w:val="a7"/>
        <w:jc w:val="both"/>
        <w:rPr>
          <w:rFonts w:ascii="Times New Roman" w:hAnsi="Times New Roman"/>
          <w:b/>
          <w:i/>
          <w:sz w:val="27"/>
          <w:szCs w:val="27"/>
        </w:rPr>
      </w:pPr>
      <w:r w:rsidRPr="00962ACC">
        <w:rPr>
          <w:rFonts w:ascii="Times New Roman" w:hAnsi="Times New Roman"/>
          <w:b/>
          <w:i/>
          <w:sz w:val="27"/>
          <w:szCs w:val="27"/>
        </w:rPr>
        <w:t xml:space="preserve">Фізична особа, яка надає соціальні послуги, </w:t>
      </w:r>
      <w:r w:rsidRPr="00962ACC">
        <w:rPr>
          <w:rFonts w:ascii="Times New Roman" w:hAnsi="Times New Roman"/>
          <w:b/>
          <w:i/>
          <w:sz w:val="27"/>
          <w:szCs w:val="27"/>
          <w:u w:val="single"/>
        </w:rPr>
        <w:t>отримує тільки одну компенсацію</w:t>
      </w:r>
      <w:r w:rsidRPr="00962ACC">
        <w:rPr>
          <w:rFonts w:ascii="Times New Roman" w:hAnsi="Times New Roman"/>
          <w:b/>
          <w:i/>
          <w:sz w:val="27"/>
          <w:szCs w:val="27"/>
        </w:rPr>
        <w:t xml:space="preserve"> незалежно від кількості осіб, за якими вона доглядає.</w:t>
      </w:r>
    </w:p>
    <w:p w14:paraId="310F8934" w14:textId="77777777" w:rsidR="00962ACC" w:rsidRPr="00962ACC" w:rsidRDefault="00962ACC" w:rsidP="00962ACC">
      <w:pPr>
        <w:pStyle w:val="a7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2A0B40F3" w14:textId="233A8089" w:rsidR="00BE70C6" w:rsidRPr="00962ACC" w:rsidRDefault="00E510D4" w:rsidP="00C66B01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  <w:lang w:val="uk-UA"/>
        </w:rPr>
      </w:pPr>
      <w:r w:rsidRPr="00962ACC">
        <w:rPr>
          <w:rFonts w:ascii="Times New Roman" w:hAnsi="Times New Roman" w:cs="Times New Roman"/>
          <w:b/>
          <w:i/>
          <w:sz w:val="27"/>
          <w:szCs w:val="27"/>
          <w:lang w:val="uk-UA"/>
        </w:rPr>
        <w:t>Яким є розмір компенсації?</w:t>
      </w:r>
    </w:p>
    <w:p w14:paraId="1661CE0E" w14:textId="4D7D85A3" w:rsidR="0004582E" w:rsidRPr="00962ACC" w:rsidRDefault="0004582E" w:rsidP="00C66B01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  <w:lang w:val="uk-UA"/>
        </w:rPr>
      </w:pPr>
      <w:r w:rsidRPr="00962AC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Розмір компенсації відповідно до</w:t>
      </w:r>
      <w:r w:rsidRPr="00962ACC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hyperlink r:id="rId23" w:anchor="n186" w:tgtFrame="_blank" w:history="1">
        <w:r w:rsidRPr="00962ACC">
          <w:rPr>
            <w:rStyle w:val="a6"/>
            <w:rFonts w:ascii="Times New Roman" w:hAnsi="Times New Roman" w:cs="Times New Roman"/>
            <w:color w:val="auto"/>
            <w:sz w:val="27"/>
            <w:szCs w:val="27"/>
            <w:shd w:val="clear" w:color="auto" w:fill="FFFFFF"/>
            <w:lang w:val="uk-UA"/>
          </w:rPr>
          <w:t>статті 13</w:t>
        </w:r>
      </w:hyperlink>
      <w:r w:rsidRPr="00962ACC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962AC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Закону України “Про соціальні послуги” обчислюється як різниця між прожитковим мінімумом на одну особу в розрахунку на місяць, установленим законом на 1 січня календарного року, в якому надаються соціальні послуги з догляду на непрофесійній основі, та середньомісячним сукупним доходом фізичної особи, яка надає соціальні послуги, за один квартал, який передує місяцю, що є попереднім до місяця звернення із заявою про згоду надавати соціальні послуги з догляду на непрофесійній основі.</w:t>
      </w:r>
    </w:p>
    <w:p w14:paraId="78093315" w14:textId="3CA013BD" w:rsidR="0097717A" w:rsidRDefault="006C693F" w:rsidP="00E65AB5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962ACC">
        <w:rPr>
          <w:rFonts w:ascii="Times New Roman" w:hAnsi="Times New Roman"/>
          <w:sz w:val="27"/>
          <w:szCs w:val="27"/>
        </w:rPr>
        <w:t>Компенсація призначається на 12 місяців і виплачується щомісяця.</w:t>
      </w:r>
      <w:bookmarkStart w:id="1" w:name="n39"/>
      <w:bookmarkEnd w:id="1"/>
    </w:p>
    <w:p w14:paraId="642215AC" w14:textId="77777777" w:rsidR="00E65AB5" w:rsidRDefault="00E65AB5" w:rsidP="00E65AB5">
      <w:pPr>
        <w:pStyle w:val="a7"/>
        <w:jc w:val="both"/>
        <w:rPr>
          <w:rFonts w:ascii="Times New Roman" w:hAnsi="Times New Roman"/>
          <w:sz w:val="27"/>
          <w:szCs w:val="27"/>
        </w:rPr>
      </w:pPr>
    </w:p>
    <w:p w14:paraId="181BB730" w14:textId="79470295" w:rsidR="0097717A" w:rsidRPr="0097717A" w:rsidRDefault="00E346B3" w:rsidP="0097717A">
      <w:pPr>
        <w:shd w:val="clear" w:color="auto" w:fill="FFFFFF"/>
        <w:ind w:firstLine="567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hyperlink r:id="rId24" w:tgtFrame="_blank" w:history="1">
        <w:r w:rsidR="0097717A" w:rsidRPr="0097717A">
          <w:rPr>
            <w:rFonts w:ascii="Times New Roman" w:hAnsi="Times New Roman" w:cs="Times New Roman"/>
            <w:b/>
            <w:sz w:val="27"/>
            <w:szCs w:val="27"/>
            <w:lang w:val="uk-UA" w:eastAsia="ru-RU"/>
          </w:rPr>
          <w:t>Виплата компенсації припиняється в разі:</w:t>
        </w:r>
      </w:hyperlink>
    </w:p>
    <w:p w14:paraId="7A4F7963" w14:textId="77777777" w:rsidR="0097717A" w:rsidRPr="0097717A" w:rsidRDefault="00E346B3" w:rsidP="0097717A">
      <w:pPr>
        <w:shd w:val="clear" w:color="auto" w:fill="FFFFFF"/>
        <w:ind w:firstLine="567"/>
        <w:rPr>
          <w:rFonts w:ascii="Times New Roman" w:hAnsi="Times New Roman" w:cs="Times New Roman"/>
          <w:sz w:val="27"/>
          <w:szCs w:val="27"/>
          <w:lang w:val="uk-UA" w:eastAsia="ru-RU"/>
        </w:rPr>
      </w:pPr>
      <w:hyperlink r:id="rId25" w:tgtFrame="_blank" w:history="1">
        <w:r w:rsidR="0097717A" w:rsidRPr="0097717A">
          <w:rPr>
            <w:rFonts w:ascii="Times New Roman" w:hAnsi="Times New Roman" w:cs="Times New Roman"/>
            <w:sz w:val="27"/>
            <w:szCs w:val="27"/>
            <w:lang w:val="uk-UA" w:eastAsia="ru-RU"/>
          </w:rPr>
          <w:t>1) зміни адреси задекларованого/зареєстрованого місця проживання (перебування) особи, якій надаються соціальні послуги з догляду на непрофесійній основі, та фізичної особи, яка надає соціальні послуги, у зв'язку із переїздом до іншої самостійної адміністративно-територіальної одиниці. У разі коли особа, якій надаються соціальні послуги з догляду на непрофесійній основі, або фізична особа, яка надає соціальні послуги, змінили адресу задекларованого/зареєстрованого місця проживання (перебування) в межах самостійної адміністративно-територіальної одиниці, про такі зміни протягом п'яти робочих днів інформується уповноважений орган та виплата компенсації не припиняється;</w:t>
        </w:r>
      </w:hyperlink>
    </w:p>
    <w:p w14:paraId="0F114094" w14:textId="77777777" w:rsidR="0097717A" w:rsidRPr="0097717A" w:rsidRDefault="00E346B3" w:rsidP="0097717A">
      <w:pPr>
        <w:shd w:val="clear" w:color="auto" w:fill="FFFFFF"/>
        <w:ind w:firstLine="567"/>
        <w:rPr>
          <w:rFonts w:ascii="Times New Roman" w:hAnsi="Times New Roman" w:cs="Times New Roman"/>
          <w:sz w:val="27"/>
          <w:szCs w:val="27"/>
          <w:lang w:val="uk-UA" w:eastAsia="ru-RU"/>
        </w:rPr>
      </w:pPr>
      <w:hyperlink r:id="rId26" w:tgtFrame="_blank" w:history="1">
        <w:r w:rsidR="0097717A" w:rsidRPr="0097717A">
          <w:rPr>
            <w:rFonts w:ascii="Times New Roman" w:hAnsi="Times New Roman" w:cs="Times New Roman"/>
            <w:sz w:val="27"/>
            <w:szCs w:val="27"/>
            <w:lang w:val="uk-UA" w:eastAsia="ru-RU"/>
          </w:rPr>
          <w:t>2) смерті особи, якій надаються соціальні послуги з догляду на непрофесійній основі;</w:t>
        </w:r>
      </w:hyperlink>
    </w:p>
    <w:p w14:paraId="23E72FDB" w14:textId="77777777" w:rsidR="0097717A" w:rsidRPr="0097717A" w:rsidRDefault="00E346B3" w:rsidP="0097717A">
      <w:pPr>
        <w:shd w:val="clear" w:color="auto" w:fill="FFFFFF"/>
        <w:ind w:firstLine="567"/>
        <w:rPr>
          <w:rFonts w:ascii="Times New Roman" w:hAnsi="Times New Roman" w:cs="Times New Roman"/>
          <w:sz w:val="27"/>
          <w:szCs w:val="27"/>
          <w:lang w:val="uk-UA" w:eastAsia="ru-RU"/>
        </w:rPr>
      </w:pPr>
      <w:hyperlink r:id="rId27" w:tgtFrame="_blank" w:history="1">
        <w:r w:rsidR="0097717A" w:rsidRPr="0097717A">
          <w:rPr>
            <w:rFonts w:ascii="Times New Roman" w:hAnsi="Times New Roman" w:cs="Times New Roman"/>
            <w:sz w:val="27"/>
            <w:szCs w:val="27"/>
            <w:lang w:val="uk-UA" w:eastAsia="ru-RU"/>
          </w:rPr>
          <w:t>3) смерті фізичної особи, яка надавала соціальні послуги;</w:t>
        </w:r>
      </w:hyperlink>
    </w:p>
    <w:p w14:paraId="77239FF9" w14:textId="77777777" w:rsidR="0097717A" w:rsidRPr="0097717A" w:rsidRDefault="00E346B3" w:rsidP="0097717A">
      <w:pPr>
        <w:shd w:val="clear" w:color="auto" w:fill="FFFFFF"/>
        <w:ind w:firstLine="567"/>
        <w:rPr>
          <w:rFonts w:ascii="Times New Roman" w:hAnsi="Times New Roman" w:cs="Times New Roman"/>
          <w:sz w:val="27"/>
          <w:szCs w:val="27"/>
          <w:lang w:val="uk-UA" w:eastAsia="ru-RU"/>
        </w:rPr>
      </w:pPr>
      <w:hyperlink r:id="rId28" w:tgtFrame="_blank" w:history="1">
        <w:r w:rsidR="0097717A" w:rsidRPr="0097717A">
          <w:rPr>
            <w:rFonts w:ascii="Times New Roman" w:hAnsi="Times New Roman" w:cs="Times New Roman"/>
            <w:sz w:val="27"/>
            <w:szCs w:val="27"/>
            <w:lang w:val="uk-UA" w:eastAsia="ru-RU"/>
          </w:rPr>
          <w:t>4) отримання особою, якій надаються соціальні послуги з догляду на непрофесійній основі, соціальних послуг з догляду вдома, паліативного, стаціонарного догляду або перебування такої особи на повному державному утриманні;</w:t>
        </w:r>
      </w:hyperlink>
    </w:p>
    <w:p w14:paraId="2CBD153C" w14:textId="54E46FC4" w:rsidR="0097717A" w:rsidRDefault="00E346B3" w:rsidP="0097717A">
      <w:pPr>
        <w:shd w:val="clear" w:color="auto" w:fill="FFFFFF"/>
        <w:ind w:firstLine="567"/>
        <w:rPr>
          <w:rFonts w:ascii="Times New Roman" w:hAnsi="Times New Roman" w:cs="Times New Roman"/>
          <w:sz w:val="27"/>
          <w:szCs w:val="27"/>
          <w:lang w:val="uk-UA" w:eastAsia="ru-RU"/>
        </w:rPr>
      </w:pPr>
      <w:hyperlink r:id="rId29" w:tgtFrame="_blank" w:history="1">
        <w:r w:rsidR="0097717A" w:rsidRPr="0097717A">
          <w:rPr>
            <w:rFonts w:ascii="Times New Roman" w:hAnsi="Times New Roman" w:cs="Times New Roman"/>
            <w:sz w:val="27"/>
            <w:szCs w:val="27"/>
            <w:lang w:val="uk-UA" w:eastAsia="ru-RU"/>
          </w:rPr>
          <w:t>5) перебування фізичної особи, яка надає соціальні послуги, або особи, яка потребує надання соціальних послуг, за межами України понад 30 календарних днів.</w:t>
        </w:r>
      </w:hyperlink>
    </w:p>
    <w:p w14:paraId="36D63378" w14:textId="02A8B8E3" w:rsidR="00187729" w:rsidRDefault="00E346B3" w:rsidP="00187729">
      <w:pPr>
        <w:shd w:val="clear" w:color="auto" w:fill="FFFFFF"/>
        <w:ind w:firstLine="567"/>
        <w:rPr>
          <w:rFonts w:ascii="Times New Roman" w:hAnsi="Times New Roman" w:cs="Times New Roman"/>
          <w:i/>
          <w:sz w:val="27"/>
          <w:szCs w:val="27"/>
          <w:lang w:val="uk-UA" w:eastAsia="ru-RU"/>
        </w:rPr>
      </w:pPr>
      <w:hyperlink r:id="rId30" w:tgtFrame="_blank" w:history="1">
        <w:r w:rsidR="0097717A" w:rsidRPr="0097717A">
          <w:rPr>
            <w:rFonts w:ascii="Times New Roman" w:hAnsi="Times New Roman" w:cs="Times New Roman"/>
            <w:i/>
            <w:sz w:val="27"/>
            <w:szCs w:val="27"/>
            <w:lang w:val="uk-UA" w:eastAsia="ru-RU"/>
          </w:rPr>
          <w:t>До 30-денного періоду перебування за кордоном не включаються дні перебування фізичної особи, яка надає соціальні послуги, разом з особою, яка потребує надання соціальних послуг, на лікуванні за кордоном, що підтверджується відповідними документами.</w:t>
        </w:r>
      </w:hyperlink>
    </w:p>
    <w:p w14:paraId="56FEC121" w14:textId="4F76C634" w:rsidR="00187729" w:rsidRPr="00187729" w:rsidRDefault="00187729" w:rsidP="00187729">
      <w:pPr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87729">
        <w:rPr>
          <w:rFonts w:ascii="Times New Roman" w:hAnsi="Times New Roman" w:cs="Times New Roman"/>
          <w:b/>
          <w:i/>
          <w:sz w:val="27"/>
          <w:szCs w:val="27"/>
          <w:lang w:val="uk-UA"/>
        </w:rPr>
        <w:t>Прийом документів для оформлення компенсації здійснюється в :</w:t>
      </w:r>
      <w:r w:rsidRPr="0018772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14:paraId="0643EEC0" w14:textId="77777777" w:rsidR="00187729" w:rsidRPr="00187729" w:rsidRDefault="00187729" w:rsidP="00187729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87729">
        <w:rPr>
          <w:rFonts w:ascii="Times New Roman" w:hAnsi="Times New Roman" w:cs="Times New Roman"/>
          <w:sz w:val="27"/>
          <w:szCs w:val="27"/>
          <w:lang w:val="uk-UA"/>
        </w:rPr>
        <w:t xml:space="preserve">- управлінні соціального захисту населення (Правобережне) за </w:t>
      </w:r>
      <w:proofErr w:type="spellStart"/>
      <w:r w:rsidRPr="00187729">
        <w:rPr>
          <w:rFonts w:ascii="Times New Roman" w:hAnsi="Times New Roman" w:cs="Times New Roman"/>
          <w:sz w:val="27"/>
          <w:szCs w:val="27"/>
          <w:lang w:val="uk-UA"/>
        </w:rPr>
        <w:t>адресою</w:t>
      </w:r>
      <w:proofErr w:type="spellEnd"/>
      <w:r w:rsidRPr="00187729">
        <w:rPr>
          <w:rFonts w:ascii="Times New Roman" w:hAnsi="Times New Roman" w:cs="Times New Roman"/>
          <w:sz w:val="27"/>
          <w:szCs w:val="27"/>
          <w:lang w:val="uk-UA"/>
        </w:rPr>
        <w:t>: проспект Космонавтів, 30 (ІІ поверх), телефони для довідок: 063-856-62-72, 50-83-95;</w:t>
      </w:r>
    </w:p>
    <w:p w14:paraId="0FA6ED89" w14:textId="2DDF85D0" w:rsidR="003123DA" w:rsidRPr="00187729" w:rsidRDefault="00187729" w:rsidP="0018772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187729">
        <w:rPr>
          <w:rFonts w:ascii="Times New Roman" w:hAnsi="Times New Roman" w:cs="Times New Roman"/>
          <w:sz w:val="27"/>
          <w:szCs w:val="27"/>
          <w:lang w:val="uk-UA"/>
        </w:rPr>
        <w:t xml:space="preserve"> - управлінні соціального захисту населення (Лівобережне) за </w:t>
      </w:r>
      <w:proofErr w:type="spellStart"/>
      <w:r w:rsidRPr="00187729">
        <w:rPr>
          <w:rFonts w:ascii="Times New Roman" w:hAnsi="Times New Roman" w:cs="Times New Roman"/>
          <w:sz w:val="27"/>
          <w:szCs w:val="27"/>
          <w:lang w:val="uk-UA"/>
        </w:rPr>
        <w:t>адресою</w:t>
      </w:r>
      <w:proofErr w:type="spellEnd"/>
      <w:r w:rsidRPr="00187729">
        <w:rPr>
          <w:rFonts w:ascii="Times New Roman" w:hAnsi="Times New Roman" w:cs="Times New Roman"/>
          <w:sz w:val="27"/>
          <w:szCs w:val="27"/>
          <w:lang w:val="uk-UA"/>
        </w:rPr>
        <w:t xml:space="preserve">: вул. </w:t>
      </w:r>
      <w:proofErr w:type="spellStart"/>
      <w:r w:rsidRPr="00187729">
        <w:rPr>
          <w:rFonts w:ascii="Times New Roman" w:hAnsi="Times New Roman" w:cs="Times New Roman"/>
          <w:sz w:val="27"/>
          <w:szCs w:val="27"/>
          <w:lang w:val="uk-UA"/>
        </w:rPr>
        <w:t>Замостянська</w:t>
      </w:r>
      <w:proofErr w:type="spellEnd"/>
      <w:r w:rsidRPr="00187729">
        <w:rPr>
          <w:rFonts w:ascii="Times New Roman" w:hAnsi="Times New Roman" w:cs="Times New Roman"/>
          <w:sz w:val="27"/>
          <w:szCs w:val="27"/>
          <w:lang w:val="uk-UA"/>
        </w:rPr>
        <w:t>, 7, (ІІ поверх), телефони для довідок: 097-101-45-18, 50-86-72</w:t>
      </w:r>
      <w:r w:rsidRPr="00187729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sectPr w:rsidR="003123DA" w:rsidRPr="00187729" w:rsidSect="00962ACC">
      <w:pgSz w:w="11906" w:h="16838"/>
      <w:pgMar w:top="340" w:right="340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2E04"/>
    <w:multiLevelType w:val="hybridMultilevel"/>
    <w:tmpl w:val="D9CE33A2"/>
    <w:lvl w:ilvl="0" w:tplc="2AA45F84">
      <w:start w:val="2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25A7C56"/>
    <w:multiLevelType w:val="hybridMultilevel"/>
    <w:tmpl w:val="A664EC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0AA377B"/>
    <w:multiLevelType w:val="hybridMultilevel"/>
    <w:tmpl w:val="4798E9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A47B6"/>
    <w:multiLevelType w:val="hybridMultilevel"/>
    <w:tmpl w:val="969EC348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7D590AA8"/>
    <w:multiLevelType w:val="hybridMultilevel"/>
    <w:tmpl w:val="3EF228C6"/>
    <w:lvl w:ilvl="0" w:tplc="A21A45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2C"/>
    <w:rsid w:val="00021654"/>
    <w:rsid w:val="000302D5"/>
    <w:rsid w:val="0004582E"/>
    <w:rsid w:val="00047235"/>
    <w:rsid w:val="00072529"/>
    <w:rsid w:val="00084EF5"/>
    <w:rsid w:val="00097534"/>
    <w:rsid w:val="000B51D1"/>
    <w:rsid w:val="000E3038"/>
    <w:rsid w:val="001167DC"/>
    <w:rsid w:val="00121824"/>
    <w:rsid w:val="00152CC4"/>
    <w:rsid w:val="00154861"/>
    <w:rsid w:val="00187729"/>
    <w:rsid w:val="001F1890"/>
    <w:rsid w:val="00241A69"/>
    <w:rsid w:val="002667C8"/>
    <w:rsid w:val="00277F23"/>
    <w:rsid w:val="00293B03"/>
    <w:rsid w:val="002A165D"/>
    <w:rsid w:val="002A7601"/>
    <w:rsid w:val="002C663D"/>
    <w:rsid w:val="002D747A"/>
    <w:rsid w:val="003123DA"/>
    <w:rsid w:val="003338D7"/>
    <w:rsid w:val="00365358"/>
    <w:rsid w:val="00365F9B"/>
    <w:rsid w:val="00372129"/>
    <w:rsid w:val="003A4174"/>
    <w:rsid w:val="003B1255"/>
    <w:rsid w:val="003C1D12"/>
    <w:rsid w:val="003C2A15"/>
    <w:rsid w:val="003C2F7D"/>
    <w:rsid w:val="003E40FC"/>
    <w:rsid w:val="004112D5"/>
    <w:rsid w:val="00490250"/>
    <w:rsid w:val="00492154"/>
    <w:rsid w:val="004D09A5"/>
    <w:rsid w:val="004F5A88"/>
    <w:rsid w:val="004F5DE1"/>
    <w:rsid w:val="005465C0"/>
    <w:rsid w:val="005A59ED"/>
    <w:rsid w:val="005A5EC8"/>
    <w:rsid w:val="005C2005"/>
    <w:rsid w:val="005E165B"/>
    <w:rsid w:val="00603755"/>
    <w:rsid w:val="00667C80"/>
    <w:rsid w:val="00683827"/>
    <w:rsid w:val="006A5CF8"/>
    <w:rsid w:val="006B27AA"/>
    <w:rsid w:val="006C693F"/>
    <w:rsid w:val="006E1C3B"/>
    <w:rsid w:val="006E2A54"/>
    <w:rsid w:val="007337AF"/>
    <w:rsid w:val="008535EC"/>
    <w:rsid w:val="008C07B6"/>
    <w:rsid w:val="008F1605"/>
    <w:rsid w:val="009154FE"/>
    <w:rsid w:val="009178E9"/>
    <w:rsid w:val="0092357D"/>
    <w:rsid w:val="00962ACC"/>
    <w:rsid w:val="0097717A"/>
    <w:rsid w:val="009A53A4"/>
    <w:rsid w:val="009A7D29"/>
    <w:rsid w:val="009C68F9"/>
    <w:rsid w:val="009E2BA5"/>
    <w:rsid w:val="00A31349"/>
    <w:rsid w:val="00A47E1D"/>
    <w:rsid w:val="00A52933"/>
    <w:rsid w:val="00A57A1E"/>
    <w:rsid w:val="00A8040B"/>
    <w:rsid w:val="00A85044"/>
    <w:rsid w:val="00AA515B"/>
    <w:rsid w:val="00AB33C4"/>
    <w:rsid w:val="00AB4622"/>
    <w:rsid w:val="00AD0BB1"/>
    <w:rsid w:val="00B06BF4"/>
    <w:rsid w:val="00B21BFD"/>
    <w:rsid w:val="00B25CC1"/>
    <w:rsid w:val="00B33690"/>
    <w:rsid w:val="00B968E0"/>
    <w:rsid w:val="00B97F8E"/>
    <w:rsid w:val="00BB24B2"/>
    <w:rsid w:val="00BB2CB8"/>
    <w:rsid w:val="00BD76AF"/>
    <w:rsid w:val="00BE70C6"/>
    <w:rsid w:val="00C03300"/>
    <w:rsid w:val="00C16E14"/>
    <w:rsid w:val="00C244A4"/>
    <w:rsid w:val="00C500A4"/>
    <w:rsid w:val="00C572CA"/>
    <w:rsid w:val="00C66B01"/>
    <w:rsid w:val="00C80E21"/>
    <w:rsid w:val="00CF620D"/>
    <w:rsid w:val="00D57E03"/>
    <w:rsid w:val="00D64F0C"/>
    <w:rsid w:val="00D65701"/>
    <w:rsid w:val="00D80B7F"/>
    <w:rsid w:val="00D8736C"/>
    <w:rsid w:val="00D900C4"/>
    <w:rsid w:val="00DB1C6C"/>
    <w:rsid w:val="00DD182B"/>
    <w:rsid w:val="00DE3F82"/>
    <w:rsid w:val="00DF062C"/>
    <w:rsid w:val="00E01D84"/>
    <w:rsid w:val="00E06CBE"/>
    <w:rsid w:val="00E346B3"/>
    <w:rsid w:val="00E510D4"/>
    <w:rsid w:val="00E65AB5"/>
    <w:rsid w:val="00EA3AA3"/>
    <w:rsid w:val="00EB6F14"/>
    <w:rsid w:val="00EF6FA2"/>
    <w:rsid w:val="00F23445"/>
    <w:rsid w:val="00F57889"/>
    <w:rsid w:val="00F9321B"/>
    <w:rsid w:val="00FA797D"/>
    <w:rsid w:val="00FC7861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2C40"/>
  <w15:chartTrackingRefBased/>
  <w15:docId w15:val="{C3D4293B-0E79-432D-B557-399D1572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54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B24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167D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900C4"/>
    <w:rPr>
      <w:color w:val="0000FF"/>
      <w:u w:val="single"/>
    </w:rPr>
  </w:style>
  <w:style w:type="paragraph" w:customStyle="1" w:styleId="a7">
    <w:name w:val="Нормальний текст"/>
    <w:basedOn w:val="a"/>
    <w:rsid w:val="005A5EC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ps.ligazakon.net/document/view/kp251172?ed=2025_09_17&amp;an=24" TargetMode="External"/><Relationship Id="rId18" Type="http://schemas.openxmlformats.org/officeDocument/2006/relationships/hyperlink" Target="nau://ukr/1489-14/" TargetMode="External"/><Relationship Id="rId26" Type="http://schemas.openxmlformats.org/officeDocument/2006/relationships/hyperlink" Target="https://ips.ligazakon.net/document/view/kp211074?ed=2021_10_20&amp;an=7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ps.ligazakon.net/document/view/kp211074?ed=2021_10_20&amp;an=4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ps.ligazakon.net/document/view/t192671?ed=2025_03_26" TargetMode="External"/><Relationship Id="rId17" Type="http://schemas.openxmlformats.org/officeDocument/2006/relationships/hyperlink" Target="https://ips.ligazakon.net/document/view/kp251172?ed=2025_09_17&amp;an=25" TargetMode="External"/><Relationship Id="rId25" Type="http://schemas.openxmlformats.org/officeDocument/2006/relationships/hyperlink" Target="https://ips.ligazakon.net/document/view/kp251172?ed=2025_09_17&amp;an=5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nau://ukr/2109-14/" TargetMode="External"/><Relationship Id="rId20" Type="http://schemas.openxmlformats.org/officeDocument/2006/relationships/hyperlink" Target="https://ips.ligazakon.net/document/view/kp241542?ed=2024_12_27&amp;an=289" TargetMode="External"/><Relationship Id="rId29" Type="http://schemas.openxmlformats.org/officeDocument/2006/relationships/hyperlink" Target="https://ips.ligazakon.net/document/view/kp251172?ed=2025_09_17&amp;an=6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nau://ukr/2262-12/" TargetMode="External"/><Relationship Id="rId24" Type="http://schemas.openxmlformats.org/officeDocument/2006/relationships/hyperlink" Target="https://ips.ligazakon.net/document/view/kp211074?ed=2021_10_20&amp;an=72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ips.ligazakon.net/document/view/kp251172?ed=2025_09_17&amp;an=24" TargetMode="External"/><Relationship Id="rId23" Type="http://schemas.openxmlformats.org/officeDocument/2006/relationships/hyperlink" Target="https://zakon.rada.gov.ua/laws/show/2671-19" TargetMode="External"/><Relationship Id="rId28" Type="http://schemas.openxmlformats.org/officeDocument/2006/relationships/hyperlink" Target="https://ips.ligazakon.net/document/view/kp211074?ed=2021_10_20&amp;an=76" TargetMode="External"/><Relationship Id="rId10" Type="http://schemas.openxmlformats.org/officeDocument/2006/relationships/hyperlink" Target="nau://ukr/1727-15/" TargetMode="External"/><Relationship Id="rId19" Type="http://schemas.openxmlformats.org/officeDocument/2006/relationships/hyperlink" Target="https://ips.ligazakon.net/document/view/kp211074?ed=2021_10_20&amp;an=40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nau://ukr/1105-14/" TargetMode="External"/><Relationship Id="rId14" Type="http://schemas.openxmlformats.org/officeDocument/2006/relationships/hyperlink" Target="https://ips.ligazakon.net/document/view/t001489?ed=2024_12_19" TargetMode="External"/><Relationship Id="rId22" Type="http://schemas.openxmlformats.org/officeDocument/2006/relationships/hyperlink" Target="https://zakon.rada.gov.ua/laws/show/z1666-13" TargetMode="External"/><Relationship Id="rId27" Type="http://schemas.openxmlformats.org/officeDocument/2006/relationships/hyperlink" Target="https://ips.ligazakon.net/document/view/kp211074?ed=2021_10_20&amp;an=75" TargetMode="External"/><Relationship Id="rId30" Type="http://schemas.openxmlformats.org/officeDocument/2006/relationships/hyperlink" Target="https://ips.ligazakon.net/document/view/kp211074?ed=2021_10_20&amp;an=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FUA27UETQC2X-86-195960</_dlc_DocId>
    <_dlc_DocIdUrl xmlns="c27bb2c1-a177-45d1-b251-525dd66ab087">
      <Url>http://dpszn.vmr.gov.ua/vk/_layouts/DocIdRedir.aspx?ID=FUA27UETQC2X-86-195960</Url>
      <Description>FUA27UETQC2X-86-195960</Description>
    </_dlc_DocIdUrl>
  </documentManagement>
</p:properties>
</file>

<file path=customXml/itemProps1.xml><?xml version="1.0" encoding="utf-8"?>
<ds:datastoreItem xmlns:ds="http://schemas.openxmlformats.org/officeDocument/2006/customXml" ds:itemID="{37ED2CB6-8538-495A-9418-6374708CC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EFF32-1F4B-458A-8D60-AA5271670E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2C3554-156F-4091-84E4-4F9F140B9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486AA-E5F0-4A15-B55D-0DE2A24A4E85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27bb2c1-a177-45d1-b251-525dd66ab08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1634</Words>
  <Characters>9314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Андрух Ірина Олександрівна</dc:creator>
  <cp:keywords/>
  <dc:description/>
  <cp:lastModifiedBy>Андрух Ірина Олександрівна</cp:lastModifiedBy>
  <cp:revision>109</cp:revision>
  <cp:lastPrinted>2020-08-21T08:12:00Z</cp:lastPrinted>
  <dcterms:created xsi:type="dcterms:W3CDTF">2019-01-28T12:11:00Z</dcterms:created>
  <dcterms:modified xsi:type="dcterms:W3CDTF">2026-02-23T10:06:00Z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45afa09d-9ddc-48d7-815c-5d3503e20410</vt:lpwstr>
  </property>
  <property fmtid="{D5CDD505-2E9C-101B-9397-08002B2CF9AE}" pid="3" name="ContentTypeId">
    <vt:lpwstr>0x01010078FA38C37E2B6D41AF2941733699356E</vt:lpwstr>
  </property>
</Properties>
</file>